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B52B0" w14:textId="15BBF6D9" w:rsidR="00E8259E" w:rsidRDefault="00E8259E" w:rsidP="0024448E">
      <w:pPr>
        <w:jc w:val="center"/>
        <w:rPr>
          <w:rFonts w:ascii="Arial" w:hAnsi="Arial" w:cs="Arial"/>
          <w:sz w:val="20"/>
          <w:szCs w:val="20"/>
        </w:rPr>
      </w:pPr>
    </w:p>
    <w:p w14:paraId="3DE0111D" w14:textId="77777777" w:rsidR="00F830DC" w:rsidRPr="00C0650D" w:rsidRDefault="00224B98" w:rsidP="00F830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18034286"/>
      <w:proofErr w:type="spellStart"/>
      <w:r>
        <w:rPr>
          <w:rFonts w:ascii="Arial" w:hAnsi="Arial"/>
          <w:b/>
          <w:sz w:val="20"/>
        </w:rPr>
        <w:t>Moto-Profil</w:t>
      </w:r>
      <w:proofErr w:type="spellEnd"/>
      <w:r>
        <w:rPr>
          <w:rFonts w:ascii="Arial" w:hAnsi="Arial"/>
          <w:b/>
          <w:sz w:val="20"/>
        </w:rPr>
        <w:t xml:space="preserve"> rekapituluje 15. ročník </w:t>
      </w:r>
      <w:proofErr w:type="spellStart"/>
      <w:r>
        <w:rPr>
          <w:rFonts w:ascii="Arial" w:hAnsi="Arial"/>
          <w:b/>
          <w:sz w:val="20"/>
        </w:rPr>
        <w:t>ProfiAuto</w:t>
      </w:r>
      <w:proofErr w:type="spellEnd"/>
      <w:r>
        <w:rPr>
          <w:rFonts w:ascii="Arial" w:hAnsi="Arial"/>
          <w:b/>
          <w:sz w:val="20"/>
        </w:rPr>
        <w:t xml:space="preserve"> Show</w:t>
      </w:r>
    </w:p>
    <w:p w14:paraId="57FD63F2" w14:textId="2A41AE21" w:rsidR="00224B98" w:rsidRDefault="00823711" w:rsidP="00F079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Viac než 420</w:t>
      </w:r>
      <w:r w:rsidR="00CE05E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000 návštevníkov</w:t>
      </w:r>
      <w:bookmarkStart w:id="1" w:name="_Hlk518034161"/>
      <w:r>
        <w:rPr>
          <w:rFonts w:ascii="Arial" w:hAnsi="Arial"/>
          <w:b/>
          <w:sz w:val="20"/>
        </w:rPr>
        <w:t xml:space="preserve">, takmer 210 hodín atrakcií celkovo počas všetkých doterajších ročníkov </w:t>
      </w:r>
      <w:proofErr w:type="spellStart"/>
      <w:r>
        <w:rPr>
          <w:rFonts w:ascii="Arial" w:hAnsi="Arial"/>
          <w:b/>
          <w:sz w:val="20"/>
        </w:rPr>
        <w:t>ProfiAu</w:t>
      </w:r>
      <w:r w:rsidR="006D0C8C">
        <w:rPr>
          <w:rFonts w:ascii="Arial" w:hAnsi="Arial"/>
          <w:b/>
          <w:sz w:val="20"/>
        </w:rPr>
        <w:t>to</w:t>
      </w:r>
      <w:proofErr w:type="spellEnd"/>
      <w:r w:rsidR="006D0C8C">
        <w:rPr>
          <w:rFonts w:ascii="Arial" w:hAnsi="Arial"/>
          <w:b/>
          <w:sz w:val="20"/>
        </w:rPr>
        <w:t xml:space="preserve"> Show a štvornásobné zväčšenie veľ</w:t>
      </w:r>
      <w:r>
        <w:rPr>
          <w:rFonts w:ascii="Arial" w:hAnsi="Arial"/>
          <w:b/>
          <w:sz w:val="20"/>
        </w:rPr>
        <w:t xml:space="preserve">trhovej plochy počas 15 rokov. </w:t>
      </w:r>
      <w:proofErr w:type="spellStart"/>
      <w:r>
        <w:rPr>
          <w:rFonts w:ascii="Arial" w:hAnsi="Arial"/>
          <w:b/>
          <w:sz w:val="20"/>
        </w:rPr>
        <w:t>Moto-Profil</w:t>
      </w:r>
      <w:proofErr w:type="spellEnd"/>
      <w:r>
        <w:rPr>
          <w:rFonts w:ascii="Arial" w:hAnsi="Arial"/>
          <w:b/>
          <w:sz w:val="20"/>
        </w:rPr>
        <w:t xml:space="preserve"> pripravil štatistiku ukazujúcu rozvoj najväčšej motoristickej akcie tohto typu v južnom Poľsku. – Veľtrh je veľmi dôležitá udalosť tak pre firmu, ako aj pre jej obchodných partnerov – zdôrazňujú zástupcovia spoločnosti.</w:t>
      </w:r>
    </w:p>
    <w:p w14:paraId="2EF00FA9" w14:textId="1A0DDBEB" w:rsidR="00FE4569" w:rsidRPr="00721C8C" w:rsidRDefault="00FE4569" w:rsidP="00F079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Tohtoročný ročník </w:t>
      </w:r>
      <w:proofErr w:type="spellStart"/>
      <w:r>
        <w:rPr>
          <w:rFonts w:ascii="Arial" w:hAnsi="Arial"/>
          <w:sz w:val="20"/>
        </w:rPr>
        <w:t>ProfiAuto</w:t>
      </w:r>
      <w:proofErr w:type="spellEnd"/>
      <w:r>
        <w:rPr>
          <w:rFonts w:ascii="Arial" w:hAnsi="Arial"/>
          <w:sz w:val="20"/>
        </w:rPr>
        <w:t xml:space="preserve"> Show sa ukázal byť v mnohých ohľadoch rekordný – napr. počtom vystavovateľov a mechanikov, ktorí navštívili ich stánky. Nazretie do štatistiky týkajúcej sa všetkých pätnástich ročníkov veľtrhu ukazuje rozmer akcie. Počas tých rokov </w:t>
      </w:r>
      <w:proofErr w:type="spellStart"/>
      <w:r>
        <w:rPr>
          <w:rFonts w:ascii="Arial" w:hAnsi="Arial"/>
          <w:sz w:val="20"/>
        </w:rPr>
        <w:t>ProfiAuto</w:t>
      </w:r>
      <w:proofErr w:type="spellEnd"/>
      <w:r>
        <w:rPr>
          <w:rFonts w:ascii="Arial" w:hAnsi="Arial"/>
          <w:sz w:val="20"/>
        </w:rPr>
        <w:t xml:space="preserve"> Show navštívilo celkom viac než 420 000 hostí, ktorí mali po viac než 210 hodín príležitosť využívať motoristické atrakcie. Vystavovatelia celkom pripravili okolo 2 000 stánkov. Impozantne narástla tiež veľtrhová plocha. Prvý veľtrh prebiehal na asi 7 tisícoch metroch štvorcových, ročník 2018 zabral až 20 tisíc metrov štvorcových výstavnej plochy. </w:t>
      </w:r>
    </w:p>
    <w:p w14:paraId="4A958A94" w14:textId="0C17513A" w:rsidR="00FE4569" w:rsidRDefault="00FE4569" w:rsidP="00FE45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– Myšlienka motoristického veľtrhu sa má veľmi dobre. Na príklade </w:t>
      </w:r>
      <w:proofErr w:type="spellStart"/>
      <w:r>
        <w:rPr>
          <w:rFonts w:ascii="Arial" w:hAnsi="Arial"/>
          <w:sz w:val="20"/>
        </w:rPr>
        <w:t>ProfiAuto</w:t>
      </w:r>
      <w:proofErr w:type="spellEnd"/>
      <w:r>
        <w:rPr>
          <w:rFonts w:ascii="Arial" w:hAnsi="Arial"/>
          <w:sz w:val="20"/>
        </w:rPr>
        <w:t xml:space="preserve"> Show je dokonale vidieť, že takéto akcie sú s obľubou a húfne navštevované pod podmienkou, že nechýba nápad, ako by mali vyzerať </w:t>
      </w:r>
      <w:r w:rsidR="00CE05E2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a rozvíjať sa. Mnoho rokov o našom veľtrhu hovoríme ako o svete motorizmu. Ide predovšetkým o udalosť organizovanú s ohľadom na partnerov a dodávateľov. Zástupcovia firiem, ktorí sú každý deň predovšetkým </w:t>
      </w:r>
      <w:r w:rsidR="00CE05E2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v kontakte na diaľku, si môžu konečne sadnúť a pohovoriť. Je to blízke partnerskému prístupu a filozofii podnikania, v súlade s ktorou konáme – vysvetľuje </w:t>
      </w:r>
      <w:proofErr w:type="spellStart"/>
      <w:r>
        <w:rPr>
          <w:rFonts w:ascii="Arial" w:hAnsi="Arial"/>
          <w:sz w:val="20"/>
        </w:rPr>
        <w:t>Piotr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Tochowicz</w:t>
      </w:r>
      <w:proofErr w:type="spellEnd"/>
      <w:r>
        <w:rPr>
          <w:rFonts w:ascii="Arial" w:hAnsi="Arial"/>
          <w:sz w:val="20"/>
        </w:rPr>
        <w:t xml:space="preserve">, riaditeľ firmy </w:t>
      </w:r>
      <w:proofErr w:type="spellStart"/>
      <w:r>
        <w:rPr>
          <w:rFonts w:ascii="Arial" w:hAnsi="Arial"/>
          <w:sz w:val="20"/>
        </w:rPr>
        <w:t>Moto-Profil</w:t>
      </w:r>
      <w:proofErr w:type="spellEnd"/>
      <w:r>
        <w:rPr>
          <w:rFonts w:ascii="Arial" w:hAnsi="Arial"/>
          <w:sz w:val="20"/>
        </w:rPr>
        <w:t>.</w:t>
      </w:r>
    </w:p>
    <w:p w14:paraId="65F234D8" w14:textId="5BC50FDD" w:rsidR="00FE4569" w:rsidRPr="00FE4569" w:rsidRDefault="00FE4569" w:rsidP="00FE45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Veľtrh má mnoho rokov medzinárodnú úroveň. Pre zástupcov motoristických veľkoobchodov a obchodov </w:t>
      </w:r>
      <w:r w:rsidR="00CE05E2">
        <w:rPr>
          <w:rFonts w:ascii="Arial" w:hAnsi="Arial"/>
          <w:sz w:val="20"/>
        </w:rPr>
        <w:br/>
        <w:t>a prostredie</w:t>
      </w:r>
      <w:r>
        <w:rPr>
          <w:rFonts w:ascii="Arial" w:hAnsi="Arial"/>
          <w:sz w:val="20"/>
        </w:rPr>
        <w:t xml:space="preserve"> servisov ide o príležitosť zoznámiť sa s najnovšími ponukami top značiek a zúčastniť sa odborných školení. Pre vystavovateľov je to možnosť integrácie so zákazníkmi a predstavenie produktových noviniek. Pre milovníkov motorizmu, medzi ktorými sa predsa nachádzajú tiež zástupcovia dvoch predtým zmienených skupín, je </w:t>
      </w:r>
      <w:proofErr w:type="spellStart"/>
      <w:r>
        <w:rPr>
          <w:rFonts w:ascii="Arial" w:hAnsi="Arial"/>
          <w:sz w:val="20"/>
        </w:rPr>
        <w:t>ProfiAuto</w:t>
      </w:r>
      <w:proofErr w:type="spellEnd"/>
      <w:r>
        <w:rPr>
          <w:rFonts w:ascii="Arial" w:hAnsi="Arial"/>
          <w:sz w:val="20"/>
        </w:rPr>
        <w:t xml:space="preserve"> Show skvelá zábava. Udalosť má tiež lokálny rozmer, pretože ide o jediný motoristický veľtrh</w:t>
      </w:r>
      <w:r w:rsidR="00362DDB">
        <w:rPr>
          <w:rFonts w:ascii="Arial" w:hAnsi="Arial"/>
          <w:sz w:val="20"/>
        </w:rPr>
        <w:t xml:space="preserve"> organizovaný v centre metropoly</w:t>
      </w:r>
      <w:r>
        <w:rPr>
          <w:rFonts w:ascii="Arial" w:hAnsi="Arial"/>
          <w:sz w:val="20"/>
        </w:rPr>
        <w:t xml:space="preserve"> Sliezska, v modernom Medzinárodnom kongresovom centre a kultovom Spodku. Preto ho po mnoho rokov podporuje patronát primátora mesta.</w:t>
      </w:r>
    </w:p>
    <w:p w14:paraId="17E21D96" w14:textId="61BDE31E" w:rsidR="00FE4569" w:rsidRPr="00C17520" w:rsidRDefault="00F77E94" w:rsidP="00FE45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– Pätnásť rokov sme svedkami neuveriteľného vývoja veľtrhu organizovaného </w:t>
      </w:r>
      <w:proofErr w:type="spellStart"/>
      <w:r>
        <w:rPr>
          <w:rFonts w:ascii="Arial" w:hAnsi="Arial"/>
          <w:sz w:val="20"/>
        </w:rPr>
        <w:t>Moto-Profil</w:t>
      </w:r>
      <w:proofErr w:type="spellEnd"/>
      <w:r>
        <w:rPr>
          <w:rFonts w:ascii="Arial" w:hAnsi="Arial"/>
          <w:sz w:val="20"/>
        </w:rPr>
        <w:t xml:space="preserve">, tak z hľadiska počtu vystavovateľov a návštevníkov, ako aj prezentovaných riešení z odboru </w:t>
      </w:r>
      <w:proofErr w:type="spellStart"/>
      <w:r>
        <w:rPr>
          <w:rFonts w:ascii="Arial" w:hAnsi="Arial"/>
          <w:sz w:val="20"/>
        </w:rPr>
        <w:t>automotive</w:t>
      </w:r>
      <w:proofErr w:type="spellEnd"/>
      <w:r>
        <w:rPr>
          <w:rFonts w:ascii="Arial" w:hAnsi="Arial"/>
          <w:sz w:val="20"/>
        </w:rPr>
        <w:t>. Moderná výstavná hala umožňuje zorganizovať zástavbu na vysokej úrovni a my, ako vystavovatelia, nemôžeme byť odtrhnutí od reálií súčasného motoristického trhu a mu</w:t>
      </w:r>
      <w:r w:rsidR="006D0C8C">
        <w:rPr>
          <w:rFonts w:ascii="Arial" w:hAnsi="Arial"/>
          <w:sz w:val="20"/>
        </w:rPr>
        <w:t xml:space="preserve">síme veľmi rýchlo reagovať </w:t>
      </w:r>
      <w:r w:rsidR="00362DDB">
        <w:rPr>
          <w:rFonts w:ascii="Arial" w:hAnsi="Arial"/>
          <w:sz w:val="20"/>
        </w:rPr>
        <w:t>na</w:t>
      </w:r>
      <w:r>
        <w:rPr>
          <w:rFonts w:ascii="Arial" w:hAnsi="Arial"/>
          <w:sz w:val="20"/>
        </w:rPr>
        <w:t xml:space="preserve"> prebiehajúce zmeny</w:t>
      </w:r>
      <w:r w:rsidR="00362DDB">
        <w:rPr>
          <w:rFonts w:ascii="Arial" w:hAnsi="Arial"/>
          <w:sz w:val="20"/>
        </w:rPr>
        <w:t xml:space="preserve"> </w:t>
      </w:r>
      <w:r w:rsidR="00362DDB">
        <w:rPr>
          <w:rFonts w:ascii="Arial" w:hAnsi="Arial"/>
          <w:sz w:val="20"/>
        </w:rPr>
        <w:br/>
        <w:t>v ňom</w:t>
      </w:r>
      <w:r>
        <w:rPr>
          <w:rFonts w:ascii="Arial" w:hAnsi="Arial"/>
          <w:sz w:val="20"/>
        </w:rPr>
        <w:t xml:space="preserve">. Tieto možnosti nám poskytujú organizátori veľtrhu </w:t>
      </w:r>
      <w:proofErr w:type="spellStart"/>
      <w:r>
        <w:rPr>
          <w:rFonts w:ascii="Arial" w:hAnsi="Arial"/>
          <w:sz w:val="20"/>
        </w:rPr>
        <w:t>ProfiAuto</w:t>
      </w:r>
      <w:proofErr w:type="spellEnd"/>
      <w:r>
        <w:rPr>
          <w:rFonts w:ascii="Arial" w:hAnsi="Arial"/>
          <w:sz w:val="20"/>
        </w:rPr>
        <w:t xml:space="preserve"> Show, preto sa v Katoviciach určite </w:t>
      </w:r>
      <w:r>
        <w:rPr>
          <w:rFonts w:ascii="Arial" w:hAnsi="Arial"/>
          <w:sz w:val="20"/>
        </w:rPr>
        <w:lastRenderedPageBreak/>
        <w:t xml:space="preserve">stretneme budúci rok – zdôrazňuje </w:t>
      </w:r>
      <w:proofErr w:type="spellStart"/>
      <w:r>
        <w:rPr>
          <w:rFonts w:ascii="Arial" w:hAnsi="Arial"/>
          <w:sz w:val="20"/>
        </w:rPr>
        <w:t>Jarosław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Danel</w:t>
      </w:r>
      <w:proofErr w:type="spellEnd"/>
      <w:r>
        <w:rPr>
          <w:rFonts w:ascii="Arial" w:hAnsi="Arial"/>
          <w:sz w:val="20"/>
        </w:rPr>
        <w:t xml:space="preserve"> z firmy </w:t>
      </w:r>
      <w:proofErr w:type="spellStart"/>
      <w:r>
        <w:rPr>
          <w:rFonts w:ascii="Arial" w:hAnsi="Arial"/>
          <w:sz w:val="20"/>
        </w:rPr>
        <w:t>Monroe</w:t>
      </w:r>
      <w:proofErr w:type="spellEnd"/>
      <w:r>
        <w:rPr>
          <w:rFonts w:ascii="Arial" w:hAnsi="Arial"/>
          <w:sz w:val="20"/>
        </w:rPr>
        <w:t xml:space="preserve">, </w:t>
      </w:r>
      <w:r w:rsidR="006D0C8C">
        <w:rPr>
          <w:rFonts w:ascii="Arial" w:hAnsi="Arial"/>
          <w:sz w:val="20"/>
        </w:rPr>
        <w:t>z</w:t>
      </w:r>
      <w:r>
        <w:rPr>
          <w:rFonts w:ascii="Arial" w:hAnsi="Arial"/>
          <w:sz w:val="20"/>
        </w:rPr>
        <w:t>účastniaci sa veľtrhu ako vystavovateľ od prvého ročníka.</w:t>
      </w:r>
    </w:p>
    <w:p w14:paraId="7578098E" w14:textId="51A64423" w:rsidR="00A36079" w:rsidRDefault="00A6386B" w:rsidP="001864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História akcie začala v roku 2004 pod názvom Medzinárodný veľtrh technických znalostí a školení. Vtedy po prvýkrát predstavili poprední výrobcovia náhradných dielov svoju ponuku technickej podpory pre nezávislé autoservisy. Podoba sa postupne rozširovala – ďalšie ročníky začali okrem odborových prezentácií sprevádzať aj ukážky a atrakcie cieliace na širšiu verejnosť. Od roku 2009 sa udalosť oficiálne volá </w:t>
      </w:r>
      <w:proofErr w:type="spellStart"/>
      <w:r>
        <w:rPr>
          <w:rFonts w:ascii="Arial" w:hAnsi="Arial"/>
          <w:sz w:val="20"/>
        </w:rPr>
        <w:t>ProfiAuto</w:t>
      </w:r>
      <w:proofErr w:type="spellEnd"/>
      <w:r>
        <w:rPr>
          <w:rFonts w:ascii="Arial" w:hAnsi="Arial"/>
          <w:sz w:val="20"/>
        </w:rPr>
        <w:t xml:space="preserve"> Show a každý rok ju obohatia aktuálne motoristické trendy.</w:t>
      </w:r>
    </w:p>
    <w:p w14:paraId="0704EDA9" w14:textId="1126750E" w:rsidR="00E8259E" w:rsidRPr="008E452B" w:rsidRDefault="00224B98" w:rsidP="008E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– Tento rok sme konali pod heslom „Nová éra motorizmu“. Ako vyplýva z frekvencie, myšlienka prezentácie najnovších riešení v odbore sa osvedčila veľmi dobre. </w:t>
      </w:r>
      <w:proofErr w:type="spellStart"/>
      <w:r>
        <w:rPr>
          <w:rFonts w:ascii="Arial" w:hAnsi="Arial"/>
          <w:sz w:val="20"/>
        </w:rPr>
        <w:t>ProfiAuto</w:t>
      </w:r>
      <w:proofErr w:type="spellEnd"/>
      <w:r>
        <w:rPr>
          <w:rFonts w:ascii="Arial" w:hAnsi="Arial"/>
          <w:sz w:val="20"/>
        </w:rPr>
        <w:t xml:space="preserve"> Show 20</w:t>
      </w:r>
      <w:r w:rsidR="006D0C8C">
        <w:rPr>
          <w:rFonts w:ascii="Arial" w:hAnsi="Arial"/>
          <w:sz w:val="20"/>
        </w:rPr>
        <w:t>19 určite prin</w:t>
      </w:r>
      <w:r w:rsidR="00362DDB">
        <w:rPr>
          <w:rFonts w:ascii="Arial" w:hAnsi="Arial"/>
          <w:sz w:val="20"/>
        </w:rPr>
        <w:t>esie novú podobu veľtrhu. Pri akcii</w:t>
      </w:r>
      <w:r>
        <w:rPr>
          <w:rFonts w:ascii="Arial" w:hAnsi="Arial"/>
          <w:sz w:val="20"/>
        </w:rPr>
        <w:t xml:space="preserve"> takéhoto meradla začína práca na ďalšom ročníku tesne po u</w:t>
      </w:r>
      <w:r w:rsidR="00641D7B">
        <w:rPr>
          <w:rFonts w:ascii="Arial" w:hAnsi="Arial"/>
          <w:sz w:val="20"/>
        </w:rPr>
        <w:t>končení predchádzajúceho, ale o</w:t>
      </w:r>
      <w:r>
        <w:rPr>
          <w:rFonts w:ascii="Arial" w:hAnsi="Arial"/>
          <w:sz w:val="20"/>
        </w:rPr>
        <w:t xml:space="preserve"> podrobnostiach budeme informovať až za nejakú dobu – dodáva </w:t>
      </w:r>
      <w:proofErr w:type="spellStart"/>
      <w:r>
        <w:rPr>
          <w:rFonts w:ascii="Arial" w:hAnsi="Arial"/>
          <w:sz w:val="20"/>
        </w:rPr>
        <w:t>Piotr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Tochowicz</w:t>
      </w:r>
      <w:bookmarkEnd w:id="0"/>
      <w:bookmarkEnd w:id="1"/>
      <w:proofErr w:type="spellEnd"/>
      <w:r>
        <w:rPr>
          <w:rFonts w:ascii="Arial" w:hAnsi="Arial"/>
          <w:sz w:val="20"/>
        </w:rPr>
        <w:t>.</w:t>
      </w:r>
      <w:bookmarkStart w:id="2" w:name="_GoBack"/>
      <w:bookmarkEnd w:id="2"/>
    </w:p>
    <w:p w14:paraId="631E183A" w14:textId="77777777" w:rsidR="00E8259E" w:rsidRPr="008E452B" w:rsidRDefault="00E8259E" w:rsidP="00E8259E">
      <w:pPr>
        <w:spacing w:line="240" w:lineRule="auto"/>
        <w:rPr>
          <w:sz w:val="20"/>
        </w:rPr>
      </w:pPr>
    </w:p>
    <w:sectPr w:rsidR="00E8259E" w:rsidRPr="008E452B" w:rsidSect="001A509C">
      <w:headerReference w:type="default" r:id="rId7"/>
      <w:footerReference w:type="default" r:id="rId8"/>
      <w:pgSz w:w="11906" w:h="16838"/>
      <w:pgMar w:top="2977" w:right="1133" w:bottom="1843" w:left="1134" w:header="714" w:footer="1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CE191" w14:textId="77777777" w:rsidR="0060761C" w:rsidRDefault="0060761C" w:rsidP="00A50E5F">
      <w:pPr>
        <w:spacing w:after="0" w:line="240" w:lineRule="auto"/>
      </w:pPr>
      <w:r>
        <w:separator/>
      </w:r>
    </w:p>
  </w:endnote>
  <w:endnote w:type="continuationSeparator" w:id="0">
    <w:p w14:paraId="5C49EDCB" w14:textId="77777777" w:rsidR="0060761C" w:rsidRDefault="0060761C" w:rsidP="00A5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lavika CH Bold">
    <w:charset w:val="EE"/>
    <w:family w:val="auto"/>
    <w:pitch w:val="variable"/>
    <w:sig w:usb0="A00002AF" w:usb1="5000204A" w:usb2="00000000" w:usb3="00000000" w:csb0="0000009F" w:csb1="00000000"/>
  </w:font>
  <w:font w:name="Klavika CH Regular">
    <w:charset w:val="EE"/>
    <w:family w:val="auto"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5AAF" w14:textId="77777777" w:rsidR="00721C8C" w:rsidRPr="008064A9" w:rsidRDefault="00721C8C" w:rsidP="008064A9">
    <w:pPr>
      <w:pStyle w:val="Podstawowyakapitowy"/>
      <w:suppressAutoHyphens/>
      <w:jc w:val="center"/>
      <w:rPr>
        <w:rFonts w:asciiTheme="minorHAnsi" w:hAnsiTheme="minorHAnsi"/>
      </w:rPr>
    </w:pPr>
    <w:r>
      <w:rPr>
        <w:rFonts w:asciiTheme="minorHAnsi" w:hAnsiTheme="minorHAnsi"/>
        <w:noProof/>
        <w:color w:val="004489"/>
        <w:lang w:bidi="ar-SA"/>
      </w:rPr>
      <w:drawing>
        <wp:anchor distT="0" distB="0" distL="114300" distR="114300" simplePos="0" relativeHeight="251659264" behindDoc="1" locked="0" layoutInCell="1" allowOverlap="1" wp14:anchorId="65FCE0D5" wp14:editId="314A2B83">
          <wp:simplePos x="0" y="0"/>
          <wp:positionH relativeFrom="column">
            <wp:posOffset>-723265</wp:posOffset>
          </wp:positionH>
          <wp:positionV relativeFrom="paragraph">
            <wp:posOffset>92710</wp:posOffset>
          </wp:positionV>
          <wp:extent cx="7577455" cy="106870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4489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41C28" wp14:editId="5268DCA8">
              <wp:simplePos x="0" y="0"/>
              <wp:positionH relativeFrom="column">
                <wp:posOffset>727075</wp:posOffset>
              </wp:positionH>
              <wp:positionV relativeFrom="paragraph">
                <wp:posOffset>216758</wp:posOffset>
              </wp:positionV>
              <wp:extent cx="5447030" cy="622300"/>
              <wp:effectExtent l="0" t="0" r="0" b="635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703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606BB" w14:textId="77777777" w:rsidR="00721C8C" w:rsidRPr="008064A9" w:rsidRDefault="00721C8C" w:rsidP="00E343FA">
                          <w:pPr>
                            <w:pStyle w:val="Podstawowyakapitowy"/>
                            <w:suppressAutoHyphens/>
                            <w:spacing w:line="240" w:lineRule="auto"/>
                            <w:jc w:val="center"/>
                            <w:rPr>
                              <w:rFonts w:asciiTheme="minorHAnsi" w:hAnsiTheme="minorHAnsi" w:cs="Klavika CH Bold"/>
                              <w:b/>
                              <w:bCs/>
                              <w:color w:val="00448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color w:val="00448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004489"/>
                              <w:sz w:val="16"/>
                            </w:rPr>
                            <w:t>oto-Profil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color w:val="00448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color w:val="004489"/>
                              <w:sz w:val="16"/>
                            </w:rPr>
                            <w:t>Sp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color w:val="004489"/>
                              <w:sz w:val="16"/>
                            </w:rPr>
                            <w:t xml:space="preserve">. z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color w:val="004489"/>
                              <w:sz w:val="16"/>
                            </w:rPr>
                            <w:t>o.o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color w:val="004489"/>
                              <w:sz w:val="16"/>
                            </w:rPr>
                            <w:t xml:space="preserve">. Distribúcia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color w:val="004489"/>
                              <w:sz w:val="16"/>
                            </w:rPr>
                            <w:t>autodielov</w:t>
                          </w:r>
                          <w:proofErr w:type="spellEnd"/>
                        </w:p>
                        <w:p w14:paraId="629CE469" w14:textId="77777777" w:rsidR="00721C8C" w:rsidRPr="008064A9" w:rsidRDefault="00721C8C" w:rsidP="00E343FA">
                          <w:pPr>
                            <w:pStyle w:val="Podstawowyakapitowy"/>
                            <w:suppressAutoHyphens/>
                            <w:jc w:val="center"/>
                            <w:rPr>
                              <w:rFonts w:asciiTheme="minorHAnsi" w:hAnsiTheme="minorHAnsi" w:cs="Klavika CH Regular"/>
                              <w:sz w:val="13"/>
                              <w:szCs w:val="13"/>
                            </w:rPr>
                          </w:pPr>
                        </w:p>
                        <w:p w14:paraId="37F37DFD" w14:textId="77777777" w:rsidR="00721C8C" w:rsidRDefault="00721C8C" w:rsidP="0095193C">
                          <w:pPr>
                            <w:pStyle w:val="Podstawowyakapitowy"/>
                            <w:suppressAutoHyphens/>
                            <w:spacing w:line="360" w:lineRule="auto"/>
                            <w:jc w:val="center"/>
                            <w:rPr>
                              <w:rFonts w:asciiTheme="minorHAnsi" w:hAnsiTheme="minorHAnsi" w:cs="Klavika CH Regular"/>
                              <w:color w:val="0019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>Niedźwiedziniec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 xml:space="preserve"> 10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004489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>41-506 Chorzów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004489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>ProLogis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 xml:space="preserve"> Park Chorzów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004489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 xml:space="preserve">Budova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>DC2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004489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color w:val="auto"/>
                              <w:sz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color w:val="auto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>[+48 32] 604 10 00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004489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  <w:sz w:val="12"/>
                            </w:rPr>
                            <w:t>fax [+48 32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] </w:t>
                          </w:r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>604 10 01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004489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hyperlink r:id="rId2">
                            <w:r>
                              <w:rPr>
                                <w:rFonts w:asciiTheme="minorHAnsi" w:hAnsiTheme="minorHAnsi"/>
                                <w:sz w:val="12"/>
                              </w:rPr>
                              <w:t>www.moto-profil.pl</w:t>
                            </w:r>
                          </w:hyperlink>
                        </w:p>
                        <w:p w14:paraId="133537B1" w14:textId="77777777" w:rsidR="00721C8C" w:rsidRPr="0095193C" w:rsidRDefault="00721C8C" w:rsidP="0095193C">
                          <w:pPr>
                            <w:pStyle w:val="Podstawowyakapitowy"/>
                            <w:suppressAutoHyphens/>
                            <w:spacing w:line="360" w:lineRule="auto"/>
                            <w:jc w:val="center"/>
                            <w:rPr>
                              <w:rFonts w:asciiTheme="minorHAnsi" w:hAnsiTheme="minorHAnsi" w:cs="Klavika CH Regular"/>
                              <w:color w:val="0019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4489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>DIČ (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>NIP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>) 954-20-22-592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004489"/>
                              <w:sz w:val="12"/>
                            </w:rPr>
                            <w:t xml:space="preserve">• </w:t>
                          </w:r>
                          <w:r>
                            <w:rPr>
                              <w:rFonts w:asciiTheme="minorHAnsi" w:hAnsiTheme="minorHAnsi"/>
                              <w:color w:val="0019D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 xml:space="preserve">Č.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KRS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>: 0000025700</w:t>
                          </w:r>
                          <w:r>
                            <w:rPr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004489"/>
                              <w:sz w:val="12"/>
                            </w:rPr>
                            <w:t>•</w:t>
                          </w:r>
                          <w:r>
                            <w:rPr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sz w:val="12"/>
                            </w:rPr>
                            <w:t>Okresný súd v Katoviciach</w:t>
                          </w:r>
                          <w:r>
                            <w:rPr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004489"/>
                              <w:sz w:val="12"/>
                            </w:rPr>
                            <w:t>•</w:t>
                          </w:r>
                          <w:r>
                            <w:rPr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sz w:val="12"/>
                            </w:rPr>
                            <w:t xml:space="preserve">VIII. hospodársky odbor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NSR</w:t>
                          </w:r>
                          <w:proofErr w:type="spellEnd"/>
                          <w:r>
                            <w:rPr>
                              <w:color w:val="0019D1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004489"/>
                              <w:sz w:val="12"/>
                            </w:rPr>
                            <w:t>•</w:t>
                          </w:r>
                          <w:r>
                            <w:rPr>
                              <w:color w:val="0019D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Základný kapitál: 4 006 000 PLN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o="urn:schemas-microsoft-com:office:office" xmlns:w14="http://schemas.microsoft.com/office/word/2010/wordml" xmlns:v="urn:schemas-microsoft-com:vml" w14:anchorId="05741C28" id="_x0000_t202" coordsize="21600,21600" o:spt="202" path="m,l,21600r21600,l21600,xe">
              <v:stroke joinstyle="miter"/>
              <v:path gradientshapeok="t" o:connecttype="rect"/>
            </v:shapetype>
            <v:shape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o="urn:schemas-microsoft-com:office:office" xmlns:v="urn:schemas-microsoft-com:vml" id="Pole tekstowe 5" o:spid="_x0000_s1026" type="#_x0000_t202" style="position:absolute;left:0;text-align:left;margin-left:57.25pt;margin-top:17.05pt;width:428.9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" filled="f" stroked="f" strokeweight=".5pt">
              <v:textbox>
                <w:txbxContent>
                  <w:p xmlns:w14="http://schemas.microsoft.com/office/word/2010/wordml" w14:paraId="1BE606BB" w14:textId="77777777" w:rsidR="00721C8C" w:rsidRPr="008064A9" w:rsidRDefault="00721C8C" w:rsidP="00E343FA">
                    <w:pPr>
                      <w:pStyle w:val="Podstawowyakapitowy"/>
                      <w:suppressAutoHyphens/>
                      <w:spacing w:line="240" w:lineRule="auto"/>
                      <w:jc w:val="center"/>
                      <w:rPr>
                        <w:b/>
                        <w:bCs/>
                        <w:color w:val="004489"/>
                        <w:sz w:val="16"/>
                        <w:szCs w:val="16"/>
                        <w:rFonts w:asciiTheme="minorHAnsi" w:hAnsiTheme="minorHAnsi" w:cs="Klavika CH Bold"/>
                      </w:rPr>
                    </w:pPr>
                    <w:r>
                      <w:rPr>
                        <w:b/>
                        <w:color w:val="004489"/>
                        <w:sz w:val="16"/>
                        <w:rFonts w:asciiTheme="minorHAnsi" w:hAnsiTheme="minorHAnsi"/>
                      </w:rPr>
                      <w:t>M</w:t>
                    </w:r>
                    <w:r>
                      <w:rPr>
                        <w:b/>
                        <w:color w:val="004489"/>
                        <w:sz w:val="16"/>
                        <w:caps/>
                        <w:rFonts w:asciiTheme="minorHAnsi" w:hAnsiTheme="minorHAnsi"/>
                      </w:rPr>
                      <w:t>oto-Profil</w:t>
                    </w:r>
                    <w:r>
                      <w:rPr>
                        <w:b/>
                        <w:color w:val="004489"/>
                        <w:sz w:val="16"/>
                        <w:rFonts w:asciiTheme="minorHAnsi" w:hAnsiTheme="minorHAnsi"/>
                      </w:rPr>
                      <w:t xml:space="preserve"> Sp. z o.o. </w:t>
                    </w:r>
                    <w:r>
                      <w:rPr>
                        <w:b/>
                        <w:color w:val="004489"/>
                        <w:sz w:val="16"/>
                        <w:rFonts w:asciiTheme="minorHAnsi" w:hAnsiTheme="minorHAnsi"/>
                      </w:rPr>
                      <w:t>Distribúcia autodielov</w:t>
                    </w:r>
                  </w:p>
                  <w:p xmlns:w14="http://schemas.microsoft.com/office/word/2010/wordml" w14:paraId="629CE469" w14:textId="77777777" w:rsidR="00721C8C" w:rsidRPr="008064A9" w:rsidRDefault="00721C8C" w:rsidP="00E343FA">
                    <w:pPr>
                      <w:pStyle w:val="Podstawowyakapitowy"/>
                      <w:suppressAutoHyphens/>
                      <w:jc w:val="center"/>
                      <w:rPr>
                        <w:sz w:val="13"/>
                        <w:szCs w:val="13"/>
                        <w:rFonts w:asciiTheme="minorHAnsi" w:hAnsiTheme="minorHAnsi" w:cs="Klavika CH Regular"/>
                      </w:rPr>
                    </w:pPr>
                  </w:p>
                  <w:p xmlns:w14="http://schemas.microsoft.com/office/word/2010/wordml" w14:paraId="37F37DFD" w14:textId="77777777" w:rsidR="00721C8C" w:rsidRDefault="00721C8C" w:rsidP="0095193C">
                    <w:pPr>
                      <w:pStyle w:val="Podstawowyakapitowy"/>
                      <w:suppressAutoHyphens/>
                      <w:spacing w:line="360" w:lineRule="auto"/>
                      <w:jc w:val="center"/>
                      <w:rPr>
                        <w:color w:val="0019D1"/>
                        <w:sz w:val="12"/>
                        <w:szCs w:val="12"/>
                        <w:rFonts w:asciiTheme="minorHAnsi" w:hAnsiTheme="minorHAnsi" w:cs="Klavika CH Regular"/>
                      </w:rPr>
                    </w:pPr>
                    <w:r>
                      <w:rPr>
                        <w:sz w:val="12"/>
                        <w:rFonts w:asciiTheme="minorHAnsi" w:hAnsiTheme="minorHAnsi"/>
                      </w:rPr>
                      <w:t xml:space="preserve">ul. </w:t>
                    </w:r>
                    <w:r>
                      <w:rPr>
                        <w:sz w:val="12"/>
                        <w:rFonts w:asciiTheme="minorHAnsi" w:hAnsiTheme="minorHAnsi"/>
                      </w:rPr>
                      <w:t>Niedźwiedziniec 10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color w:val="004489"/>
                        <w:rFonts w:asciiTheme="minorHAnsi" w:hAnsiTheme="minorHAnsi"/>
                      </w:rPr>
                      <w:t>•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rFonts w:asciiTheme="minorHAnsi" w:hAnsiTheme="minorHAnsi"/>
                      </w:rPr>
                      <w:t>41-506 Chorzów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color w:val="004489"/>
                        <w:rFonts w:asciiTheme="minorHAnsi" w:hAnsiTheme="minorHAnsi"/>
                      </w:rPr>
                      <w:t>•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rFonts w:asciiTheme="minorHAnsi" w:hAnsiTheme="minorHAnsi"/>
                      </w:rPr>
                      <w:t>ProLogis Park Chorzów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color w:val="004489"/>
                        <w:rFonts w:asciiTheme="minorHAnsi" w:hAnsiTheme="minorHAnsi"/>
                      </w:rPr>
                      <w:t>•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rFonts w:asciiTheme="minorHAnsi" w:hAnsiTheme="minorHAnsi"/>
                      </w:rPr>
                      <w:t>Budova DC2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color w:val="004489"/>
                        <w:rFonts w:asciiTheme="minorHAnsi" w:hAnsiTheme="minorHAnsi"/>
                      </w:rPr>
                      <w:t>•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color w:val="auto"/>
                        <w:rFonts w:asciiTheme="minorHAnsi" w:hAnsiTheme="minorHAnsi"/>
                      </w:rPr>
                      <w:t xml:space="preserve">tel </w:t>
                    </w:r>
                    <w:r>
                      <w:rPr>
                        <w:sz w:val="12"/>
                        <w:rFonts w:asciiTheme="minorHAnsi" w:hAnsiTheme="minorHAnsi"/>
                      </w:rPr>
                      <w:t>[+48 32] 604 10 00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color w:val="004489"/>
                        <w:rFonts w:asciiTheme="minorHAnsi" w:hAnsiTheme="minorHAnsi"/>
                      </w:rPr>
                      <w:t>•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color w:val="auto"/>
                        <w:rFonts w:asciiTheme="minorHAnsi" w:hAnsiTheme="minorHAnsi"/>
                      </w:rPr>
                      <w:t>fax [+48 32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] </w:t>
                    </w:r>
                    <w:r>
                      <w:rPr>
                        <w:sz w:val="12"/>
                        <w:rFonts w:asciiTheme="minorHAnsi" w:hAnsiTheme="minorHAnsi"/>
                      </w:rPr>
                      <w:t>604 10 01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color w:val="004489"/>
                        <w:rFonts w:asciiTheme="minorHAnsi" w:hAnsiTheme="minorHAnsi"/>
                      </w:rPr>
                      <w:t>•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hyperlink r:id="rId3">
                      <w:r>
                        <w:rPr>
                          <w:sz w:val="12"/>
                          <w:rFonts w:asciiTheme="minorHAnsi" w:hAnsiTheme="minorHAnsi"/>
                        </w:rPr>
                        <w:t>www.moto-profil.pl</w:t>
                      </w:r>
                    </w:hyperlink>
                  </w:p>
                  <w:p xmlns:w14="http://schemas.microsoft.com/office/word/2010/wordml" w14:paraId="133537B1" w14:textId="77777777" w:rsidR="00721C8C" w:rsidRPr="0095193C" w:rsidRDefault="00721C8C" w:rsidP="0095193C">
                    <w:pPr>
                      <w:pStyle w:val="Podstawowyakapitowy"/>
                      <w:suppressAutoHyphens/>
                      <w:spacing w:line="360" w:lineRule="auto"/>
                      <w:jc w:val="center"/>
                      <w:rPr>
                        <w:color w:val="0019D1"/>
                        <w:sz w:val="12"/>
                        <w:szCs w:val="12"/>
                        <w:rFonts w:asciiTheme="minorHAnsi" w:hAnsiTheme="minorHAnsi" w:cs="Klavika CH Regular"/>
                      </w:rPr>
                    </w:pPr>
                    <w:r>
                      <w:rPr>
                        <w:sz w:val="12"/>
                        <w:color w:val="004489"/>
                        <w:rFonts w:asciiTheme="minorHAnsi" w:hAnsiTheme="minorHAnsi"/>
                      </w:rPr>
                      <w:t>•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rFonts w:asciiTheme="minorHAnsi" w:hAnsiTheme="minorHAnsi"/>
                      </w:rPr>
                      <w:t>DIČ (NIP) 954-20-22-592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 </w:t>
                    </w:r>
                    <w:r>
                      <w:rPr>
                        <w:sz w:val="12"/>
                        <w:color w:val="004489"/>
                        <w:rFonts w:asciiTheme="minorHAnsi" w:hAnsiTheme="minorHAnsi"/>
                      </w:rPr>
                      <w:t xml:space="preserve">• </w:t>
                    </w:r>
                    <w:r>
                      <w:rPr>
                        <w:sz w:val="12"/>
                        <w:color w:val="0019D1"/>
                        <w:rFonts w:asciiTheme="minorHAnsi" w:hAnsiTheme="minorHAnsi"/>
                      </w:rPr>
                      <w:t xml:space="preserve"> </w:t>
                    </w:r>
                    <w:r>
                      <w:rPr>
                        <w:sz w:val="12"/>
                      </w:rPr>
                      <w:t xml:space="preserve">Č. KRS: </w:t>
                    </w:r>
                    <w:r>
                      <w:rPr>
                        <w:sz w:val="12"/>
                      </w:rPr>
                      <w:t>0000025700</w:t>
                    </w:r>
                    <w:r>
                      <w:rPr>
                        <w:sz w:val="12"/>
                        <w:color w:val="0019D1"/>
                      </w:rPr>
                      <w:t xml:space="preserve">  </w:t>
                    </w:r>
                    <w:r>
                      <w:rPr>
                        <w:sz w:val="12"/>
                        <w:color w:val="004489"/>
                      </w:rPr>
                      <w:t>•</w:t>
                    </w:r>
                    <w:r>
                      <w:rPr>
                        <w:sz w:val="12"/>
                        <w:color w:val="0019D1"/>
                      </w:rPr>
                      <w:t xml:space="preserve">  </w:t>
                    </w:r>
                    <w:r>
                      <w:rPr>
                        <w:sz w:val="12"/>
                      </w:rPr>
                      <w:t>Okresný súd v Katoviciach</w:t>
                    </w:r>
                    <w:r>
                      <w:rPr>
                        <w:sz w:val="12"/>
                        <w:color w:val="0019D1"/>
                      </w:rPr>
                      <w:t xml:space="preserve">  </w:t>
                    </w:r>
                    <w:r>
                      <w:rPr>
                        <w:sz w:val="12"/>
                        <w:color w:val="004489"/>
                      </w:rPr>
                      <w:t>•</w:t>
                    </w:r>
                    <w:r>
                      <w:rPr>
                        <w:sz w:val="12"/>
                        <w:color w:val="0019D1"/>
                      </w:rPr>
                      <w:t xml:space="preserve">  </w:t>
                    </w:r>
                    <w:r>
                      <w:rPr>
                        <w:sz w:val="12"/>
                      </w:rPr>
                      <w:t>VIII. hospodársky odbor NSR</w:t>
                    </w:r>
                    <w:r>
                      <w:rPr>
                        <w:sz w:val="12"/>
                        <w:color w:val="0019D1"/>
                      </w:rPr>
                      <w:t xml:space="preserve">  </w:t>
                    </w:r>
                    <w:r>
                      <w:rPr>
                        <w:sz w:val="12"/>
                        <w:color w:val="004489"/>
                      </w:rPr>
                      <w:t>•</w:t>
                    </w:r>
                    <w:r>
                      <w:rPr>
                        <w:sz w:val="12"/>
                        <w:color w:val="0019D1"/>
                      </w:rPr>
                      <w:t xml:space="preserve"> </w:t>
                    </w:r>
                    <w:r>
                      <w:rPr>
                        <w:sz w:val="12"/>
                      </w:rPr>
                      <w:t xml:space="preserve">Základný kapitál: </w:t>
                    </w:r>
                    <w:r>
                      <w:rPr>
                        <w:sz w:val="12"/>
                      </w:rPr>
                      <w:t>4 006 000 PLN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D2D88" w14:textId="77777777" w:rsidR="0060761C" w:rsidRDefault="0060761C" w:rsidP="00A50E5F">
      <w:pPr>
        <w:spacing w:after="0" w:line="240" w:lineRule="auto"/>
      </w:pPr>
      <w:r>
        <w:separator/>
      </w:r>
    </w:p>
  </w:footnote>
  <w:footnote w:type="continuationSeparator" w:id="0">
    <w:p w14:paraId="3416D801" w14:textId="77777777" w:rsidR="0060761C" w:rsidRDefault="0060761C" w:rsidP="00A5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19E6A" w14:textId="77777777" w:rsidR="00721C8C" w:rsidRDefault="00721C8C">
    <w:pPr>
      <w:pStyle w:val="Hlavika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F489C30" wp14:editId="6F9C9B40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578000" cy="145440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5F"/>
    <w:rsid w:val="00000D9C"/>
    <w:rsid w:val="000105A2"/>
    <w:rsid w:val="000569E3"/>
    <w:rsid w:val="00076565"/>
    <w:rsid w:val="0009337C"/>
    <w:rsid w:val="000C4A66"/>
    <w:rsid w:val="000E5C3E"/>
    <w:rsid w:val="000F6FAB"/>
    <w:rsid w:val="001103B1"/>
    <w:rsid w:val="001400F5"/>
    <w:rsid w:val="001543EB"/>
    <w:rsid w:val="001625B7"/>
    <w:rsid w:val="00176CE7"/>
    <w:rsid w:val="001775AA"/>
    <w:rsid w:val="00177B64"/>
    <w:rsid w:val="0018643F"/>
    <w:rsid w:val="001A509C"/>
    <w:rsid w:val="001B072D"/>
    <w:rsid w:val="001B7358"/>
    <w:rsid w:val="001C2097"/>
    <w:rsid w:val="001E4863"/>
    <w:rsid w:val="001F7A10"/>
    <w:rsid w:val="00206B05"/>
    <w:rsid w:val="0021077F"/>
    <w:rsid w:val="00210D68"/>
    <w:rsid w:val="00220346"/>
    <w:rsid w:val="00224B98"/>
    <w:rsid w:val="0024448E"/>
    <w:rsid w:val="00267669"/>
    <w:rsid w:val="002A0CC8"/>
    <w:rsid w:val="00326451"/>
    <w:rsid w:val="00346AB1"/>
    <w:rsid w:val="003558B3"/>
    <w:rsid w:val="00362DDB"/>
    <w:rsid w:val="003C49EE"/>
    <w:rsid w:val="004036E4"/>
    <w:rsid w:val="00424466"/>
    <w:rsid w:val="0043347A"/>
    <w:rsid w:val="00483C63"/>
    <w:rsid w:val="00493231"/>
    <w:rsid w:val="004A71F9"/>
    <w:rsid w:val="004E7C87"/>
    <w:rsid w:val="005127B3"/>
    <w:rsid w:val="00526B9B"/>
    <w:rsid w:val="005617F9"/>
    <w:rsid w:val="005A4277"/>
    <w:rsid w:val="005C223F"/>
    <w:rsid w:val="005C6777"/>
    <w:rsid w:val="005D57B6"/>
    <w:rsid w:val="0060189F"/>
    <w:rsid w:val="0060761C"/>
    <w:rsid w:val="006113C6"/>
    <w:rsid w:val="00641D7B"/>
    <w:rsid w:val="006850FA"/>
    <w:rsid w:val="00690E76"/>
    <w:rsid w:val="006B6689"/>
    <w:rsid w:val="006C7849"/>
    <w:rsid w:val="006D0C8C"/>
    <w:rsid w:val="006D4EB9"/>
    <w:rsid w:val="0071323C"/>
    <w:rsid w:val="00715833"/>
    <w:rsid w:val="00721C8C"/>
    <w:rsid w:val="0075040B"/>
    <w:rsid w:val="00754C1D"/>
    <w:rsid w:val="00755592"/>
    <w:rsid w:val="007567DD"/>
    <w:rsid w:val="007654A5"/>
    <w:rsid w:val="007C00B6"/>
    <w:rsid w:val="007C500C"/>
    <w:rsid w:val="007F0172"/>
    <w:rsid w:val="007F10E1"/>
    <w:rsid w:val="008064A9"/>
    <w:rsid w:val="00823711"/>
    <w:rsid w:val="00843BD0"/>
    <w:rsid w:val="008571BF"/>
    <w:rsid w:val="008576E6"/>
    <w:rsid w:val="00877090"/>
    <w:rsid w:val="00880B60"/>
    <w:rsid w:val="00885372"/>
    <w:rsid w:val="00895F7B"/>
    <w:rsid w:val="008A12EC"/>
    <w:rsid w:val="008A7761"/>
    <w:rsid w:val="008B5FB1"/>
    <w:rsid w:val="008B7592"/>
    <w:rsid w:val="008E452B"/>
    <w:rsid w:val="00917A68"/>
    <w:rsid w:val="0093703F"/>
    <w:rsid w:val="0095193C"/>
    <w:rsid w:val="00960776"/>
    <w:rsid w:val="00977C80"/>
    <w:rsid w:val="009B0AA8"/>
    <w:rsid w:val="009E64C6"/>
    <w:rsid w:val="009E67F3"/>
    <w:rsid w:val="00A235E5"/>
    <w:rsid w:val="00A27712"/>
    <w:rsid w:val="00A27B94"/>
    <w:rsid w:val="00A36079"/>
    <w:rsid w:val="00A416F4"/>
    <w:rsid w:val="00A452CA"/>
    <w:rsid w:val="00A508E7"/>
    <w:rsid w:val="00A50E5F"/>
    <w:rsid w:val="00A55A20"/>
    <w:rsid w:val="00A6099E"/>
    <w:rsid w:val="00A62A30"/>
    <w:rsid w:val="00A6386B"/>
    <w:rsid w:val="00A76319"/>
    <w:rsid w:val="00A83A20"/>
    <w:rsid w:val="00A95AB6"/>
    <w:rsid w:val="00AA0F19"/>
    <w:rsid w:val="00AA4648"/>
    <w:rsid w:val="00AA66EE"/>
    <w:rsid w:val="00AB42E8"/>
    <w:rsid w:val="00AC22E4"/>
    <w:rsid w:val="00AD4490"/>
    <w:rsid w:val="00B52D65"/>
    <w:rsid w:val="00B56A28"/>
    <w:rsid w:val="00B64C87"/>
    <w:rsid w:val="00B6762F"/>
    <w:rsid w:val="00BA08C5"/>
    <w:rsid w:val="00BA6378"/>
    <w:rsid w:val="00C0650D"/>
    <w:rsid w:val="00C17520"/>
    <w:rsid w:val="00C54813"/>
    <w:rsid w:val="00C706F2"/>
    <w:rsid w:val="00C779B3"/>
    <w:rsid w:val="00C8567F"/>
    <w:rsid w:val="00CC73DA"/>
    <w:rsid w:val="00CD4908"/>
    <w:rsid w:val="00CE05E2"/>
    <w:rsid w:val="00CF6ACD"/>
    <w:rsid w:val="00D36E76"/>
    <w:rsid w:val="00D559D1"/>
    <w:rsid w:val="00D603DC"/>
    <w:rsid w:val="00D81B2D"/>
    <w:rsid w:val="00DD1C78"/>
    <w:rsid w:val="00DD29C9"/>
    <w:rsid w:val="00DD520A"/>
    <w:rsid w:val="00E0555C"/>
    <w:rsid w:val="00E33832"/>
    <w:rsid w:val="00E343FA"/>
    <w:rsid w:val="00E63A5E"/>
    <w:rsid w:val="00E8049D"/>
    <w:rsid w:val="00E8259E"/>
    <w:rsid w:val="00E83DA3"/>
    <w:rsid w:val="00EA3C84"/>
    <w:rsid w:val="00EB63C9"/>
    <w:rsid w:val="00EC500F"/>
    <w:rsid w:val="00EC6EA5"/>
    <w:rsid w:val="00ED4C02"/>
    <w:rsid w:val="00ED6D29"/>
    <w:rsid w:val="00EF4381"/>
    <w:rsid w:val="00EF485E"/>
    <w:rsid w:val="00F079DC"/>
    <w:rsid w:val="00F14451"/>
    <w:rsid w:val="00F245B1"/>
    <w:rsid w:val="00F77E94"/>
    <w:rsid w:val="00F830DC"/>
    <w:rsid w:val="00FC4083"/>
    <w:rsid w:val="00FD1C11"/>
    <w:rsid w:val="00FD5BA4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0E5F"/>
  </w:style>
  <w:style w:type="paragraph" w:styleId="Pta">
    <w:name w:val="footer"/>
    <w:basedOn w:val="Normlny"/>
    <w:link w:val="PtaChar"/>
    <w:uiPriority w:val="99"/>
    <w:unhideWhenUsed/>
    <w:rsid w:val="00A5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0E5F"/>
  </w:style>
  <w:style w:type="paragraph" w:styleId="Textbubliny">
    <w:name w:val="Balloon Text"/>
    <w:basedOn w:val="Normlny"/>
    <w:link w:val="TextbublinyChar"/>
    <w:uiPriority w:val="99"/>
    <w:semiHidden/>
    <w:unhideWhenUsed/>
    <w:rsid w:val="00A5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E5F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lny"/>
    <w:uiPriority w:val="99"/>
    <w:rsid w:val="00A50E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67F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825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">
    <w:name w:val="b"/>
    <w:basedOn w:val="Predvolenpsmoodseku"/>
    <w:rsid w:val="001B072D"/>
  </w:style>
  <w:style w:type="character" w:styleId="Odkaznakomentr">
    <w:name w:val="annotation reference"/>
    <w:basedOn w:val="Predvolenpsmoodseku"/>
    <w:uiPriority w:val="99"/>
    <w:semiHidden/>
    <w:unhideWhenUsed/>
    <w:rsid w:val="003558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58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58B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58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58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0E5F"/>
  </w:style>
  <w:style w:type="paragraph" w:styleId="Pta">
    <w:name w:val="footer"/>
    <w:basedOn w:val="Normlny"/>
    <w:link w:val="PtaChar"/>
    <w:uiPriority w:val="99"/>
    <w:unhideWhenUsed/>
    <w:rsid w:val="00A5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0E5F"/>
  </w:style>
  <w:style w:type="paragraph" w:styleId="Textbubliny">
    <w:name w:val="Balloon Text"/>
    <w:basedOn w:val="Normlny"/>
    <w:link w:val="TextbublinyChar"/>
    <w:uiPriority w:val="99"/>
    <w:semiHidden/>
    <w:unhideWhenUsed/>
    <w:rsid w:val="00A5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E5F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lny"/>
    <w:uiPriority w:val="99"/>
    <w:rsid w:val="00A50E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67F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825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">
    <w:name w:val="b"/>
    <w:basedOn w:val="Predvolenpsmoodseku"/>
    <w:rsid w:val="001B072D"/>
  </w:style>
  <w:style w:type="character" w:styleId="Odkaznakomentr">
    <w:name w:val="annotation reference"/>
    <w:basedOn w:val="Predvolenpsmoodseku"/>
    <w:uiPriority w:val="99"/>
    <w:semiHidden/>
    <w:unhideWhenUsed/>
    <w:rsid w:val="003558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58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58B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58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5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to-profil.pl/" TargetMode="External"/><Relationship Id="rId2" Type="http://schemas.openxmlformats.org/officeDocument/2006/relationships/hyperlink" Target="http://www.moto-profil.pl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Kępa</dc:creator>
  <cp:lastModifiedBy>Zuzka</cp:lastModifiedBy>
  <cp:revision>7</cp:revision>
  <cp:lastPrinted>2018-08-10T13:05:00Z</cp:lastPrinted>
  <dcterms:created xsi:type="dcterms:W3CDTF">2018-08-29T21:23:00Z</dcterms:created>
  <dcterms:modified xsi:type="dcterms:W3CDTF">2018-08-30T06:56:00Z</dcterms:modified>
</cp:coreProperties>
</file>